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DB5424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593B76" w:rsidP="00D651D6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 w:rsidR="00D651D6">
              <w:rPr>
                <w:lang w:val="en-GB"/>
              </w:rPr>
              <w:t>May</w:t>
            </w:r>
            <w:r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94036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09.00 GMT/</w:t>
            </w:r>
            <w:r w:rsidR="004E35AF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D651D6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D651D6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 w:rsidRPr="00D9202B">
              <w:rPr>
                <w:lang w:val="en-GB"/>
              </w:rPr>
              <w:t>Bernd Schuppener</w:t>
            </w:r>
            <w:r w:rsidR="00FB039F">
              <w:rPr>
                <w:lang w:val="en-GB"/>
              </w:rPr>
              <w:t xml:space="preserve"> (BS), Roger Frank (RF), </w:t>
            </w:r>
            <w:r w:rsidR="00D651D6">
              <w:rPr>
                <w:lang w:val="en-GB"/>
              </w:rPr>
              <w:t xml:space="preserve">Giuseppe </w:t>
            </w:r>
            <w:proofErr w:type="spellStart"/>
            <w:r w:rsidR="00D651D6">
              <w:rPr>
                <w:lang w:val="en-GB"/>
              </w:rPr>
              <w:t>Scarpelli</w:t>
            </w:r>
            <w:proofErr w:type="spellEnd"/>
            <w:r w:rsidR="00D651D6">
              <w:rPr>
                <w:lang w:val="en-GB"/>
              </w:rPr>
              <w:t xml:space="preserve"> (GS</w:t>
            </w:r>
            <w:r w:rsidR="00D651D6" w:rsidRPr="00A90DA2">
              <w:rPr>
                <w:lang w:val="en-GB"/>
              </w:rPr>
              <w:t>)</w:t>
            </w:r>
            <w:r w:rsidR="00D651D6">
              <w:rPr>
                <w:lang w:val="en-GB"/>
              </w:rPr>
              <w:t xml:space="preserve">, </w:t>
            </w:r>
            <w:r w:rsidR="00C016A0">
              <w:rPr>
                <w:lang w:val="en-GB"/>
              </w:rPr>
              <w:t>(</w:t>
            </w:r>
            <w:r w:rsidR="00DB5424">
              <w:rPr>
                <w:lang w:val="en-GB"/>
              </w:rPr>
              <w:t>ML</w:t>
            </w:r>
            <w:r w:rsidR="00C016A0">
              <w:rPr>
                <w:lang w:val="en-GB"/>
              </w:rPr>
              <w:t>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D651D6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Pr="00750692" w:rsidRDefault="00FB039F" w:rsidP="00D651D6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C016A0">
              <w:rPr>
                <w:lang w:val="en-GB"/>
              </w:rPr>
              <w:t>2012</w:t>
            </w:r>
            <w:r w:rsidR="00550785">
              <w:rPr>
                <w:lang w:val="en-GB"/>
              </w:rPr>
              <w:t>-</w:t>
            </w:r>
            <w:r w:rsidR="00D651D6">
              <w:rPr>
                <w:lang w:val="en-GB"/>
              </w:rPr>
              <w:t>04</w:t>
            </w:r>
            <w:r w:rsidR="00550785">
              <w:rPr>
                <w:lang w:val="en-GB"/>
              </w:rPr>
              <w:t>-</w:t>
            </w:r>
            <w:r w:rsidR="00D651D6">
              <w:rPr>
                <w:lang w:val="en-GB"/>
              </w:rPr>
              <w:t>10</w:t>
            </w:r>
            <w:r>
              <w:rPr>
                <w:lang w:val="en-GB"/>
              </w:rPr>
              <w:t>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90713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90713D">
              <w:rPr>
                <w:lang w:val="en-GB"/>
              </w:rPr>
              <w:t>10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</w:t>
            </w:r>
            <w:r w:rsidR="0090713D">
              <w:rPr>
                <w:lang w:val="en-GB"/>
              </w:rPr>
              <w:t>April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016A0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Pr="00501F7A" w:rsidRDefault="001C336F" w:rsidP="0090713D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>M</w:t>
            </w:r>
            <w:r w:rsidR="00C016A0" w:rsidRPr="00501F7A">
              <w:rPr>
                <w:lang w:val="en-GB"/>
              </w:rPr>
              <w:t>eeting</w:t>
            </w:r>
            <w:r>
              <w:rPr>
                <w:lang w:val="en-GB"/>
              </w:rPr>
              <w:t xml:space="preserve"> report</w:t>
            </w:r>
            <w:r w:rsidR="00C016A0" w:rsidRPr="00501F7A">
              <w:rPr>
                <w:lang w:val="en-GB"/>
              </w:rPr>
              <w:t xml:space="preserve">: </w:t>
            </w:r>
            <w:r w:rsidR="0090713D">
              <w:rPr>
                <w:lang w:val="en-GB"/>
              </w:rPr>
              <w:t>CEN/TC 250 Berlin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1C336F" w:rsidP="001C336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6A0" w:rsidRDefault="001C336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90713D" w:rsidP="0090743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Convenors meeting last week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90743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C336F" w:rsidP="0090743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1642D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EG1: Anchors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466B5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C336F" w:rsidP="0055078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Pr="00501F7A" w:rsidRDefault="0090713D" w:rsidP="001C336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Progress on access EG members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1C336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90713D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13D" w:rsidRDefault="0090713D" w:rsidP="001C336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Proposal revision of the code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13D" w:rsidRDefault="0090713D" w:rsidP="00FB039F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13D" w:rsidRDefault="0090713D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90713D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13D" w:rsidRDefault="0090713D" w:rsidP="001C336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meeting: extra (technical) SC7 meeting fall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13D" w:rsidRDefault="0090713D" w:rsidP="00FB039F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13D" w:rsidRDefault="0090713D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76D86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D86" w:rsidRPr="00501F7A" w:rsidRDefault="00E76D86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Future meeting: Moscow State University 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  <w:r w:rsidR="001C336F">
              <w:rPr>
                <w:lang w:val="en-GB"/>
              </w:rPr>
              <w:t xml:space="preserve">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76D86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6D86" w:rsidRDefault="00E76D86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E76D86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E76D86" w:rsidRDefault="00E76D86" w:rsidP="00B41DEA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"/>
        <w:gridCol w:w="6208"/>
        <w:gridCol w:w="1558"/>
        <w:gridCol w:w="1979"/>
      </w:tblGrid>
      <w:tr w:rsidR="00AA703E" w:rsidRPr="00AA703E" w:rsidTr="00B17009">
        <w:tc>
          <w:tcPr>
            <w:tcW w:w="6636" w:type="dxa"/>
            <w:gridSpan w:val="2"/>
            <w:tcBorders>
              <w:bottom w:val="single" w:sz="4" w:space="0" w:color="auto"/>
            </w:tcBorders>
          </w:tcPr>
          <w:p w:rsidR="00AA703E" w:rsidRPr="00AA703E" w:rsidRDefault="00AA703E" w:rsidP="00AA703E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bookmarkStart w:id="3" w:name="MinuteAdditional"/>
            <w:bookmarkEnd w:id="2"/>
            <w:bookmarkEnd w:id="3"/>
            <w:r w:rsidRPr="00AA703E">
              <w:rPr>
                <w:b/>
                <w:lang w:val="en-GB"/>
              </w:rPr>
              <w:t>Action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AA703E" w:rsidRPr="00AA703E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AA703E">
              <w:rPr>
                <w:b/>
                <w:lang w:val="en-GB"/>
              </w:rPr>
              <w:t>By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AA703E" w:rsidRPr="00AA703E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AA703E">
              <w:rPr>
                <w:b/>
                <w:lang w:val="en-GB"/>
              </w:rPr>
              <w:t>Due by</w:t>
            </w:r>
          </w:p>
        </w:tc>
      </w:tr>
      <w:tr w:rsidR="00AA703E" w:rsidTr="00B17009">
        <w:tc>
          <w:tcPr>
            <w:tcW w:w="428" w:type="dxa"/>
          </w:tcPr>
          <w:p w:rsidR="00AA703E" w:rsidRDefault="00886AE6" w:rsidP="00886AE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208" w:type="dxa"/>
          </w:tcPr>
          <w:p w:rsidR="0090713D" w:rsidRDefault="0090713D" w:rsidP="0028075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Magnan</w:t>
            </w:r>
            <w:proofErr w:type="spellEnd"/>
            <w:r>
              <w:rPr>
                <w:lang w:val="en-GB"/>
              </w:rPr>
              <w:t xml:space="preserve"> did not put forward the texts of the testing standards of anchorages</w:t>
            </w:r>
            <w:r w:rsidR="00886AE6">
              <w:rPr>
                <w:lang w:val="en-GB"/>
              </w:rPr>
              <w:t xml:space="preserve"> as requested for section 8</w:t>
            </w:r>
            <w:r>
              <w:rPr>
                <w:lang w:val="en-GB"/>
              </w:rPr>
              <w:t>. RF will ask about these</w:t>
            </w:r>
            <w:r w:rsidR="00886AE6">
              <w:rPr>
                <w:lang w:val="en-GB"/>
              </w:rPr>
              <w:t xml:space="preserve"> again</w:t>
            </w:r>
            <w:r>
              <w:rPr>
                <w:lang w:val="en-GB"/>
              </w:rPr>
              <w:t>.</w:t>
            </w:r>
          </w:p>
          <w:p w:rsidR="00B17009" w:rsidRDefault="00B17009" w:rsidP="00886AE6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90713D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1979" w:type="dxa"/>
          </w:tcPr>
          <w:p w:rsidR="00AA703E" w:rsidRDefault="003C3213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886AE6" w:rsidTr="00B17009">
        <w:tc>
          <w:tcPr>
            <w:tcW w:w="428" w:type="dxa"/>
          </w:tcPr>
          <w:p w:rsidR="00886AE6" w:rsidRDefault="0040510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208" w:type="dxa"/>
          </w:tcPr>
          <w:p w:rsidR="00886AE6" w:rsidRDefault="00886AE6" w:rsidP="00886AE6">
            <w:pPr>
              <w:rPr>
                <w:lang w:val="en-GB"/>
              </w:rPr>
            </w:pPr>
            <w:r>
              <w:rPr>
                <w:lang w:val="en-GB"/>
              </w:rPr>
              <w:t>The proposal for financing the revision of the codes should focus on harmonization, simplification and cost benefits for the market, next to reducing trade barriers. It should make a distinction between items that can be delivered and items that might be delivered.</w:t>
            </w:r>
            <w:r w:rsidR="004751A0">
              <w:rPr>
                <w:lang w:val="en-GB"/>
              </w:rPr>
              <w:t xml:space="preserve"> Proposal should be written as pitch to a client. </w:t>
            </w:r>
          </w:p>
          <w:p w:rsidR="0040510A" w:rsidRDefault="0040510A" w:rsidP="004751A0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886AE6" w:rsidRDefault="004751A0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979" w:type="dxa"/>
          </w:tcPr>
          <w:p w:rsidR="00886AE6" w:rsidRDefault="004751A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</w:p>
        </w:tc>
      </w:tr>
      <w:tr w:rsidR="004751A0" w:rsidTr="00B17009">
        <w:tc>
          <w:tcPr>
            <w:tcW w:w="428" w:type="dxa"/>
          </w:tcPr>
          <w:p w:rsidR="004751A0" w:rsidRDefault="004751A0">
            <w:pPr>
              <w:rPr>
                <w:lang w:val="en-GB"/>
              </w:rPr>
            </w:pPr>
          </w:p>
        </w:tc>
        <w:tc>
          <w:tcPr>
            <w:tcW w:w="6208" w:type="dxa"/>
          </w:tcPr>
          <w:p w:rsidR="004751A0" w:rsidRDefault="004751A0" w:rsidP="004751A0">
            <w:pPr>
              <w:rPr>
                <w:lang w:val="en-GB"/>
              </w:rPr>
            </w:pPr>
            <w:r>
              <w:rPr>
                <w:lang w:val="en-GB"/>
              </w:rPr>
              <w:t>“Easy harmonization” may be obtained by studying the National Annexes. Need to have the NA’s available first. ML to ask about them.</w:t>
            </w:r>
          </w:p>
          <w:p w:rsidR="004751A0" w:rsidRDefault="004751A0" w:rsidP="00886AE6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751A0" w:rsidRDefault="004751A0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4751A0" w:rsidRDefault="00FD4168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June 15</w:t>
            </w:r>
            <w:r w:rsidRPr="00FD4168">
              <w:rPr>
                <w:vertAlign w:val="superscript"/>
                <w:lang w:val="en-GB"/>
              </w:rPr>
              <w:t>th</w:t>
            </w:r>
          </w:p>
        </w:tc>
      </w:tr>
      <w:tr w:rsidR="00AA703E" w:rsidTr="00B17009">
        <w:tc>
          <w:tcPr>
            <w:tcW w:w="428" w:type="dxa"/>
          </w:tcPr>
          <w:p w:rsidR="00AA703E" w:rsidRDefault="00E67CF8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208" w:type="dxa"/>
          </w:tcPr>
          <w:p w:rsidR="00AA703E" w:rsidRDefault="0040510A" w:rsidP="0071698D">
            <w:pPr>
              <w:rPr>
                <w:lang w:val="en-GB"/>
              </w:rPr>
            </w:pPr>
            <w:r>
              <w:rPr>
                <w:lang w:val="en-GB"/>
              </w:rPr>
              <w:t>Make arrangements for meeting fall 2012</w:t>
            </w:r>
            <w:r w:rsidR="004751A0">
              <w:rPr>
                <w:lang w:val="en-GB"/>
              </w:rPr>
              <w:t xml:space="preserve"> and</w:t>
            </w:r>
            <w:r>
              <w:rPr>
                <w:lang w:val="en-GB"/>
              </w:rPr>
              <w:t xml:space="preserve"> spring 2013.</w:t>
            </w:r>
          </w:p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E67CF8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1979" w:type="dxa"/>
          </w:tcPr>
          <w:p w:rsidR="00AA703E" w:rsidRDefault="00FD4168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40510A" w:rsidTr="00B17009">
        <w:tc>
          <w:tcPr>
            <w:tcW w:w="428" w:type="dxa"/>
          </w:tcPr>
          <w:p w:rsidR="0040510A" w:rsidRDefault="0040510A">
            <w:pPr>
              <w:rPr>
                <w:lang w:val="en-GB"/>
              </w:rPr>
            </w:pPr>
          </w:p>
        </w:tc>
        <w:tc>
          <w:tcPr>
            <w:tcW w:w="6208" w:type="dxa"/>
          </w:tcPr>
          <w:p w:rsidR="0040510A" w:rsidRDefault="004751A0" w:rsidP="0071698D">
            <w:pPr>
              <w:rPr>
                <w:lang w:val="en-GB"/>
              </w:rPr>
            </w:pPr>
            <w:r>
              <w:rPr>
                <w:lang w:val="en-GB"/>
              </w:rPr>
              <w:t>AB to attend meeting from EG1</w:t>
            </w:r>
          </w:p>
        </w:tc>
        <w:tc>
          <w:tcPr>
            <w:tcW w:w="1558" w:type="dxa"/>
          </w:tcPr>
          <w:p w:rsidR="0040510A" w:rsidRDefault="004751A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40510A" w:rsidRDefault="00FD4168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Next meeting</w:t>
            </w:r>
            <w:bookmarkStart w:id="4" w:name="_GoBack"/>
            <w:bookmarkEnd w:id="4"/>
          </w:p>
        </w:tc>
      </w:tr>
      <w:tr w:rsidR="004751A0" w:rsidTr="00B17009">
        <w:tc>
          <w:tcPr>
            <w:tcW w:w="428" w:type="dxa"/>
          </w:tcPr>
          <w:p w:rsidR="004751A0" w:rsidRDefault="004751A0">
            <w:pPr>
              <w:rPr>
                <w:lang w:val="en-GB"/>
              </w:rPr>
            </w:pPr>
          </w:p>
        </w:tc>
        <w:tc>
          <w:tcPr>
            <w:tcW w:w="6208" w:type="dxa"/>
          </w:tcPr>
          <w:p w:rsidR="004751A0" w:rsidRDefault="004751A0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751A0" w:rsidRDefault="004751A0" w:rsidP="00AA703E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4751A0" w:rsidRDefault="004751A0" w:rsidP="00AA703E">
            <w:pPr>
              <w:jc w:val="center"/>
              <w:rPr>
                <w:lang w:val="en-GB"/>
              </w:rPr>
            </w:pPr>
          </w:p>
        </w:tc>
      </w:tr>
      <w:tr w:rsidR="004751A0" w:rsidTr="00B17009">
        <w:tc>
          <w:tcPr>
            <w:tcW w:w="428" w:type="dxa"/>
          </w:tcPr>
          <w:p w:rsidR="004751A0" w:rsidRDefault="004751A0">
            <w:pPr>
              <w:rPr>
                <w:lang w:val="en-GB"/>
              </w:rPr>
            </w:pPr>
          </w:p>
        </w:tc>
        <w:tc>
          <w:tcPr>
            <w:tcW w:w="6208" w:type="dxa"/>
          </w:tcPr>
          <w:p w:rsidR="004751A0" w:rsidRDefault="004751A0" w:rsidP="004751A0">
            <w:pPr>
              <w:rPr>
                <w:lang w:val="en-GB"/>
              </w:rPr>
            </w:pPr>
            <w:r>
              <w:rPr>
                <w:lang w:val="en-GB"/>
              </w:rPr>
              <w:t xml:space="preserve">Inform secretaries of national mirror committees about EG members, ask secretaries to grant EG </w:t>
            </w:r>
            <w:proofErr w:type="gramStart"/>
            <w:r>
              <w:rPr>
                <w:lang w:val="en-GB"/>
              </w:rPr>
              <w:t>members</w:t>
            </w:r>
            <w:proofErr w:type="gramEnd"/>
            <w:r>
              <w:rPr>
                <w:lang w:val="en-GB"/>
              </w:rPr>
              <w:t xml:space="preserve"> access to CEN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1558" w:type="dxa"/>
          </w:tcPr>
          <w:p w:rsidR="004751A0" w:rsidRDefault="004751A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4751A0" w:rsidRDefault="004751A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June 15th</w:t>
            </w:r>
          </w:p>
        </w:tc>
      </w:tr>
      <w:tr w:rsidR="00181A9A" w:rsidTr="00B17009">
        <w:tc>
          <w:tcPr>
            <w:tcW w:w="428" w:type="dxa"/>
          </w:tcPr>
          <w:p w:rsidR="00181A9A" w:rsidRDefault="00181A9A">
            <w:pPr>
              <w:rPr>
                <w:lang w:val="en-GB"/>
              </w:rPr>
            </w:pPr>
          </w:p>
        </w:tc>
        <w:tc>
          <w:tcPr>
            <w:tcW w:w="6208" w:type="dxa"/>
          </w:tcPr>
          <w:p w:rsidR="00B17009" w:rsidRDefault="00B17009" w:rsidP="0071698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181A9A" w:rsidRDefault="00181A9A" w:rsidP="00AA703E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181A9A" w:rsidRDefault="00181A9A" w:rsidP="00AA703E">
            <w:pPr>
              <w:jc w:val="center"/>
              <w:rPr>
                <w:lang w:val="en-GB"/>
              </w:rPr>
            </w:pPr>
          </w:p>
        </w:tc>
      </w:tr>
      <w:tr w:rsidR="00A0151F" w:rsidTr="00B17009">
        <w:tc>
          <w:tcPr>
            <w:tcW w:w="428" w:type="dxa"/>
          </w:tcPr>
          <w:p w:rsidR="00A0151F" w:rsidRDefault="00A0151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6208" w:type="dxa"/>
          </w:tcPr>
          <w:p w:rsidR="00DB445C" w:rsidRDefault="00D651D6" w:rsidP="00DB445C">
            <w:pPr>
              <w:rPr>
                <w:lang w:val="en-GB"/>
              </w:rPr>
            </w:pPr>
            <w:r>
              <w:rPr>
                <w:lang w:val="en-GB"/>
              </w:rPr>
              <w:t>Circulate proposals for Moscow State University. Make preference for 2 lectures clear and send to RF.</w:t>
            </w:r>
          </w:p>
          <w:p w:rsidR="00B17009" w:rsidRDefault="00B17009" w:rsidP="00DB445C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0151F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AB/RF/BS/GS</w:t>
            </w:r>
          </w:p>
        </w:tc>
        <w:tc>
          <w:tcPr>
            <w:tcW w:w="1979" w:type="dxa"/>
          </w:tcPr>
          <w:p w:rsidR="00A0151F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2013</w:t>
            </w:r>
          </w:p>
        </w:tc>
      </w:tr>
      <w:tr w:rsidR="00DB445C" w:rsidTr="00B17009">
        <w:tc>
          <w:tcPr>
            <w:tcW w:w="428" w:type="dxa"/>
          </w:tcPr>
          <w:p w:rsidR="00DB445C" w:rsidRDefault="00DB445C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208" w:type="dxa"/>
          </w:tcPr>
          <w:p w:rsidR="00DB445C" w:rsidRDefault="00DB445C" w:rsidP="00D651D6">
            <w:pPr>
              <w:rPr>
                <w:lang w:val="en-GB"/>
              </w:rPr>
            </w:pPr>
            <w:r>
              <w:rPr>
                <w:lang w:val="en-GB"/>
              </w:rPr>
              <w:t xml:space="preserve">Date of next meeting: </w:t>
            </w:r>
            <w:r w:rsidR="00D651D6">
              <w:rPr>
                <w:lang w:val="en-GB"/>
              </w:rPr>
              <w:t>Friday 15</w:t>
            </w:r>
            <w:r w:rsidR="00D651D6" w:rsidRPr="00D651D6">
              <w:rPr>
                <w:vertAlign w:val="superscript"/>
                <w:lang w:val="en-GB"/>
              </w:rPr>
              <w:t>th</w:t>
            </w:r>
            <w:r w:rsidR="00D651D6">
              <w:rPr>
                <w:lang w:val="en-GB"/>
              </w:rPr>
              <w:t xml:space="preserve"> June 2012</w:t>
            </w:r>
            <w:r w:rsidR="00FD4168">
              <w:rPr>
                <w:lang w:val="en-GB"/>
              </w:rPr>
              <w:t xml:space="preserve"> at 9.00 CET, 8.00 BST</w:t>
            </w:r>
            <w:r>
              <w:rPr>
                <w:lang w:val="en-GB"/>
              </w:rPr>
              <w:t xml:space="preserve">. </w:t>
            </w:r>
          </w:p>
        </w:tc>
        <w:tc>
          <w:tcPr>
            <w:tcW w:w="1558" w:type="dxa"/>
          </w:tcPr>
          <w:p w:rsidR="00DB445C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DB445C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May 15</w:t>
            </w:r>
            <w:r w:rsidRPr="00DB445C">
              <w:rPr>
                <w:vertAlign w:val="superscript"/>
                <w:lang w:val="en-GB"/>
              </w:rPr>
              <w:t>th</w:t>
            </w:r>
          </w:p>
        </w:tc>
      </w:tr>
    </w:tbl>
    <w:p w:rsidR="00AA703E" w:rsidRDefault="00AA703E">
      <w:pPr>
        <w:rPr>
          <w:lang w:val="en-GB"/>
        </w:rPr>
      </w:pPr>
    </w:p>
    <w:sectPr w:rsidR="00AA703E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6600F"/>
    <w:rsid w:val="000C7F80"/>
    <w:rsid w:val="00111365"/>
    <w:rsid w:val="001238E7"/>
    <w:rsid w:val="001642D5"/>
    <w:rsid w:val="00181A9A"/>
    <w:rsid w:val="00184E27"/>
    <w:rsid w:val="001979F0"/>
    <w:rsid w:val="001B7D86"/>
    <w:rsid w:val="001C336F"/>
    <w:rsid w:val="001D3BCC"/>
    <w:rsid w:val="001F5CE5"/>
    <w:rsid w:val="00200CA4"/>
    <w:rsid w:val="00211623"/>
    <w:rsid w:val="002353C8"/>
    <w:rsid w:val="00280757"/>
    <w:rsid w:val="002C7B6D"/>
    <w:rsid w:val="002D7B9A"/>
    <w:rsid w:val="003423E2"/>
    <w:rsid w:val="003C3213"/>
    <w:rsid w:val="003D3581"/>
    <w:rsid w:val="0040510A"/>
    <w:rsid w:val="00436962"/>
    <w:rsid w:val="00466B5C"/>
    <w:rsid w:val="004751A0"/>
    <w:rsid w:val="004E35AF"/>
    <w:rsid w:val="004F1CAC"/>
    <w:rsid w:val="00501F7A"/>
    <w:rsid w:val="005469B1"/>
    <w:rsid w:val="00550785"/>
    <w:rsid w:val="00593B76"/>
    <w:rsid w:val="00667710"/>
    <w:rsid w:val="0071698D"/>
    <w:rsid w:val="007429B0"/>
    <w:rsid w:val="00750692"/>
    <w:rsid w:val="00776178"/>
    <w:rsid w:val="00790771"/>
    <w:rsid w:val="007C4AC5"/>
    <w:rsid w:val="0080429C"/>
    <w:rsid w:val="00853056"/>
    <w:rsid w:val="00886AE6"/>
    <w:rsid w:val="0089271C"/>
    <w:rsid w:val="008A0F3C"/>
    <w:rsid w:val="008F3CB5"/>
    <w:rsid w:val="00900EB4"/>
    <w:rsid w:val="0090713D"/>
    <w:rsid w:val="00940362"/>
    <w:rsid w:val="00955DE2"/>
    <w:rsid w:val="00971C3D"/>
    <w:rsid w:val="00982F6B"/>
    <w:rsid w:val="0099731D"/>
    <w:rsid w:val="009D107B"/>
    <w:rsid w:val="009E527D"/>
    <w:rsid w:val="00A0151F"/>
    <w:rsid w:val="00A121B4"/>
    <w:rsid w:val="00A2540B"/>
    <w:rsid w:val="00A35F49"/>
    <w:rsid w:val="00A50246"/>
    <w:rsid w:val="00A63423"/>
    <w:rsid w:val="00A75BF7"/>
    <w:rsid w:val="00A90DA2"/>
    <w:rsid w:val="00AA703E"/>
    <w:rsid w:val="00AB724E"/>
    <w:rsid w:val="00AC4432"/>
    <w:rsid w:val="00B17009"/>
    <w:rsid w:val="00B27652"/>
    <w:rsid w:val="00B413DB"/>
    <w:rsid w:val="00B41DEA"/>
    <w:rsid w:val="00BA484D"/>
    <w:rsid w:val="00C016A0"/>
    <w:rsid w:val="00C764BB"/>
    <w:rsid w:val="00CC0199"/>
    <w:rsid w:val="00CC25D2"/>
    <w:rsid w:val="00D00D73"/>
    <w:rsid w:val="00D017CF"/>
    <w:rsid w:val="00D30C9C"/>
    <w:rsid w:val="00D43E21"/>
    <w:rsid w:val="00D651D6"/>
    <w:rsid w:val="00D9202B"/>
    <w:rsid w:val="00DB445C"/>
    <w:rsid w:val="00DB5424"/>
    <w:rsid w:val="00E66BE2"/>
    <w:rsid w:val="00E67CF8"/>
    <w:rsid w:val="00E746A5"/>
    <w:rsid w:val="00E76D86"/>
    <w:rsid w:val="00EF1DEC"/>
    <w:rsid w:val="00FB039F"/>
    <w:rsid w:val="00FB1334"/>
    <w:rsid w:val="00FB18F3"/>
    <w:rsid w:val="00FD4168"/>
    <w:rsid w:val="00FE04E6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0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2</cp:revision>
  <cp:lastPrinted>2011-12-12T08:44:00Z</cp:lastPrinted>
  <dcterms:created xsi:type="dcterms:W3CDTF">2012-05-23T13:10:00Z</dcterms:created>
  <dcterms:modified xsi:type="dcterms:W3CDTF">2012-05-23T13:10:00Z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